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3D" w:rsidRPr="00AC4DF2" w:rsidRDefault="00AC4DF2" w:rsidP="00AC4DF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Филиал МБОУ «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Академическая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-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Лужниковская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</w:p>
    <w:p w:rsidR="009B1B3D" w:rsidRPr="00AC4DF2" w:rsidRDefault="009B1B3D" w:rsidP="00AC4D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380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03"/>
      </w:tblGrid>
      <w:tr w:rsidR="00AC4DF2" w:rsidRPr="00AC4DF2" w:rsidTr="00AC4DF2">
        <w:tc>
          <w:tcPr>
            <w:tcW w:w="38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DF2" w:rsidRPr="00AC4DF2" w:rsidRDefault="00AC4DF2" w:rsidP="00AC4DF2">
            <w:pPr>
              <w:spacing w:before="0" w:beforeAutospacing="0" w:after="0" w:afterAutospacing="0"/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</w:p>
        </w:tc>
      </w:tr>
      <w:tr w:rsidR="00AC4DF2" w:rsidRPr="00AC4DF2" w:rsidTr="00AC4DF2">
        <w:tc>
          <w:tcPr>
            <w:tcW w:w="38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DF2" w:rsidRDefault="00AC4DF2" w:rsidP="00AC4DF2">
            <w:pPr>
              <w:spacing w:before="0" w:beforeAutospacing="0" w:after="0" w:afterAutospacing="0"/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C4DF2" w:rsidRDefault="00AC4DF2" w:rsidP="00AC4DF2">
            <w:pPr>
              <w:spacing w:before="0" w:beforeAutospacing="0" w:after="0" w:afterAutospacing="0"/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B1B3D" w:rsidRDefault="00AC4DF2" w:rsidP="00AC4DF2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Утверждаю</w:t>
      </w:r>
    </w:p>
    <w:p w:rsidR="00AC4DF2" w:rsidRPr="00AC4DF2" w:rsidRDefault="00AC4DF2" w:rsidP="00AC4DF2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Директор: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О.А.Куракина</w:t>
      </w:r>
      <w:proofErr w:type="spellEnd"/>
    </w:p>
    <w:p w:rsidR="009B1B3D" w:rsidRPr="00AC4DF2" w:rsidRDefault="000A51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AC4DF2">
        <w:rPr>
          <w:lang w:val="ru-RU"/>
        </w:rPr>
        <w:br/>
      </w:r>
      <w:r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перевода</w:t>
      </w:r>
      <w:r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отчисления</w:t>
      </w:r>
      <w:r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</w:p>
    <w:p w:rsidR="009B1B3D" w:rsidRPr="00AC4DF2" w:rsidRDefault="000A51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9B1B3D" w:rsidRPr="00AC4DF2" w:rsidRDefault="000A51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ошкольного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28.12.2015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1527</w:t>
      </w:r>
      <w:proofErr w:type="gramEnd"/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«Академическая СОШ</w:t>
      </w:r>
      <w:proofErr w:type="gramStart"/>
      <w:r w:rsidR="00AC4DF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AC4DF2">
        <w:rPr>
          <w:rFonts w:hAnsi="Times New Roman" w:cs="Times New Roman"/>
          <w:color w:val="000000"/>
          <w:sz w:val="24"/>
          <w:szCs w:val="24"/>
          <w:lang w:val="ru-RU"/>
        </w:rPr>
        <w:t>дошкольная группа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B1B3D" w:rsidRPr="00AC4DF2" w:rsidRDefault="000A51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ДГ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образован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получающих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1B3D" w:rsidRPr="00AC4DF2" w:rsidRDefault="00AC4D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воспитанника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0A512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организацию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="000A5129" w:rsidRPr="00AC4DF2">
        <w:rPr>
          <w:lang w:val="ru-RU"/>
        </w:rPr>
        <w:br/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образовательную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  <w:r w:rsidR="000A5129" w:rsidRPr="00AC4DF2">
        <w:rPr>
          <w:lang w:val="ru-RU"/>
        </w:rPr>
        <w:br/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0A512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9B1B3D" w:rsidRPr="00AC4DF2" w:rsidRDefault="00AC4DF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A5129">
        <w:rPr>
          <w:rFonts w:hAnsi="Times New Roman" w:cs="Times New Roman"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осуществляющую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A5129">
        <w:rPr>
          <w:rFonts w:hAnsi="Times New Roman" w:cs="Times New Roman"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A5129">
        <w:rPr>
          <w:rFonts w:hAnsi="Times New Roman" w:cs="Times New Roman"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A5129">
        <w:rPr>
          <w:rFonts w:hAnsi="Times New Roman" w:cs="Times New Roman"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0A5129">
        <w:rPr>
          <w:rFonts w:hAnsi="Times New Roman" w:cs="Times New Roman"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законодательс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твом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B1B3D" w:rsidRPr="00AC4DF2" w:rsidRDefault="000A512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B1B3D" w:rsidRPr="00AC4DF2" w:rsidRDefault="000A512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аннулирования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B1B3D" w:rsidRPr="00AC4DF2" w:rsidRDefault="000A512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дет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ского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1B3D" w:rsidRPr="00AC4DF2" w:rsidRDefault="00AC4DF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0A5129">
        <w:rPr>
          <w:rFonts w:hAnsi="Times New Roman" w:cs="Times New Roman"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A5129">
        <w:rPr>
          <w:rFonts w:hAnsi="Times New Roman" w:cs="Times New Roman"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A5129">
        <w:rPr>
          <w:rFonts w:hAnsi="Times New Roman" w:cs="Times New Roman"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принимающую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A5129">
        <w:rPr>
          <w:rFonts w:hAnsi="Times New Roman" w:cs="Times New Roman"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0A5129">
        <w:rPr>
          <w:rFonts w:hAnsi="Times New Roman" w:cs="Times New Roman"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заключенный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A5129">
        <w:rPr>
          <w:rFonts w:hAnsi="Times New Roman" w:cs="Times New Roman"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расторгается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0A5129">
        <w:rPr>
          <w:rFonts w:hAnsi="Times New Roman" w:cs="Times New Roman"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изданного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0A5129">
        <w:rPr>
          <w:rFonts w:hAnsi="Times New Roman" w:cs="Times New Roman"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A5129">
        <w:rPr>
          <w:rFonts w:hAnsi="Times New Roman" w:cs="Times New Roman"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A5129">
        <w:rPr>
          <w:rFonts w:hAnsi="Times New Roman" w:cs="Times New Roman"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proofErr w:type="gramEnd"/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1B3D" w:rsidRPr="00AC4DF2" w:rsidRDefault="00AC4DF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.3.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0A5129">
        <w:rPr>
          <w:rFonts w:hAnsi="Times New Roman" w:cs="Times New Roman"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принимающей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0A5129">
        <w:rPr>
          <w:rFonts w:hAnsi="Times New Roman" w:cs="Times New Roman"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A5129">
        <w:rPr>
          <w:rFonts w:hAnsi="Times New Roman" w:cs="Times New Roman"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="000A5129" w:rsidRPr="00AC4DF2">
        <w:rPr>
          <w:lang w:val="ru-RU"/>
        </w:rPr>
        <w:br/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0A5129">
        <w:rPr>
          <w:rFonts w:hAnsi="Times New Roman" w:cs="Times New Roman"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отчисленного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A5129">
        <w:rPr>
          <w:rFonts w:hAnsi="Times New Roman" w:cs="Times New Roman"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A5129">
        <w:rPr>
          <w:rFonts w:hAnsi="Times New Roman" w:cs="Times New Roman"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принимающую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регистрируются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A5129">
        <w:rPr>
          <w:rFonts w:hAnsi="Times New Roman" w:cs="Times New Roman"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A5129">
        <w:rPr>
          <w:rFonts w:hAnsi="Times New Roman" w:cs="Times New Roman"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A5129">
        <w:rPr>
          <w:rFonts w:hAnsi="Times New Roman" w:cs="Times New Roman"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личными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делами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A5129">
        <w:rPr>
          <w:rFonts w:hAnsi="Times New Roman" w:cs="Times New Roman"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A5129">
        <w:rPr>
          <w:rFonts w:hAnsi="Times New Roman" w:cs="Times New Roman"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A5129">
        <w:rPr>
          <w:rFonts w:hAnsi="Times New Roman" w:cs="Times New Roman"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прави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лами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1B3D" w:rsidRPr="00AC4DF2" w:rsidRDefault="00AC4D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Временный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0A512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организацию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="000A512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образовательную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  <w:r w:rsidR="000A512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0A512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="000A5129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9B1B3D" w:rsidRPr="00AC4DF2" w:rsidRDefault="00AC4DF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Временный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A5129">
        <w:rPr>
          <w:rFonts w:hAnsi="Times New Roman" w:cs="Times New Roman"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осуществляющую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разовательную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A5129">
        <w:rPr>
          <w:rFonts w:hAnsi="Times New Roman" w:cs="Times New Roman"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A5129">
        <w:rPr>
          <w:rFonts w:hAnsi="Times New Roman" w:cs="Times New Roman"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A5129">
        <w:rPr>
          <w:rFonts w:hAnsi="Times New Roman" w:cs="Times New Roman"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0A5129">
        <w:rPr>
          <w:rFonts w:hAnsi="Times New Roman" w:cs="Times New Roman"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Управлением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A5129">
        <w:rPr>
          <w:rFonts w:hAnsi="Times New Roman" w:cs="Times New Roman"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B1B3D" w:rsidRPr="00AC4DF2" w:rsidRDefault="000A512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капитального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ремонта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B1B3D" w:rsidRDefault="000A512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сноса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B1B3D" w:rsidRPr="00AC4DF2" w:rsidRDefault="00AC4DF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Временный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1B3D" w:rsidRPr="00AC4DF2" w:rsidRDefault="00AC4D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Отчисление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 w:rsidR="000A512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</w:p>
    <w:p w:rsidR="009B1B3D" w:rsidRPr="00AC4DF2" w:rsidRDefault="00AC4DF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овательных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A5129">
        <w:rPr>
          <w:rFonts w:hAnsi="Times New Roman" w:cs="Times New Roman"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B1B3D" w:rsidRPr="00AC4DF2" w:rsidRDefault="000A51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завершением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B1B3D" w:rsidRPr="00AC4DF2" w:rsidRDefault="000A51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досрочно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1B3D" w:rsidRPr="00AC4DF2" w:rsidRDefault="00AC4DF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прекращен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A5129">
        <w:rPr>
          <w:rFonts w:hAnsi="Times New Roman" w:cs="Times New Roman"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A5129">
        <w:rPr>
          <w:rFonts w:hAnsi="Times New Roman" w:cs="Times New Roman"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завершением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A5129">
        <w:rPr>
          <w:rFonts w:hAnsi="Times New Roman" w:cs="Times New Roman"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0A5129">
        <w:rPr>
          <w:rFonts w:hAnsi="Times New Roman" w:cs="Times New Roman"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каз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0A5129">
        <w:rPr>
          <w:rFonts w:hAnsi="Times New Roman" w:cs="Times New Roman"/>
          <w:color w:val="000000"/>
          <w:sz w:val="24"/>
          <w:szCs w:val="24"/>
        </w:rPr>
        <w:t> 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="000A5129" w:rsidRPr="00AC4D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1B3D" w:rsidRPr="00AC4DF2" w:rsidRDefault="000A51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.3.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Досрочное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B1B3D" w:rsidRPr="00AC4DF2" w:rsidRDefault="000A51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воспи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танника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B1B3D" w:rsidRPr="00AC4DF2" w:rsidRDefault="000A51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B1B3D" w:rsidRPr="00AC4DF2" w:rsidRDefault="000A51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посещает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B1B3D" w:rsidRPr="00AC4DF2" w:rsidRDefault="000A51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B1B3D" w:rsidRPr="00AC4DF2" w:rsidRDefault="000A51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отч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исления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1B3D" w:rsidRPr="00AC4DF2" w:rsidRDefault="000A51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.3.1.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1B3D" w:rsidRPr="00AC4DF2" w:rsidRDefault="000A51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.3.2.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теч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proofErr w:type="gramEnd"/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1B3D" w:rsidRPr="00AC4DF2" w:rsidRDefault="000A51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заключенный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расторгается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изданного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proofErr w:type="gramEnd"/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1B3D" w:rsidRPr="00AC4DF2" w:rsidRDefault="000A51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приостановлено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несогласием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1B3D" w:rsidRPr="00AC4DF2" w:rsidRDefault="000A51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.3.4.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B1B3D" w:rsidRPr="00AC4DF2" w:rsidRDefault="000A51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ро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дителя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отозванном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проставляется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заявл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1B3D" w:rsidRPr="00AC4DF2" w:rsidRDefault="000A51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.3.5. </w:t>
      </w:r>
      <w:proofErr w:type="gramStart"/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вправ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приостановить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процедуру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обоих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соответствующая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асшифровки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B1B3D" w:rsidRPr="00AC4DF2" w:rsidRDefault="000A51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Оба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прийти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1B3D" w:rsidRPr="00AC4DF2" w:rsidRDefault="000A51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законны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B1B3D" w:rsidRPr="00AC4DF2" w:rsidRDefault="000A51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уведо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млением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сде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лавшего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1B3D" w:rsidRPr="00AC4DF2" w:rsidRDefault="000A51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.3.6.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согласии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1B3D" w:rsidRPr="00AC4DF2" w:rsidRDefault="000A51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.3.2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1B3D" w:rsidRPr="00AC4DF2" w:rsidRDefault="000A51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.3.7.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отказать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заявл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1B3D" w:rsidRPr="00AC4DF2" w:rsidRDefault="000A51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казе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1B3D" w:rsidRPr="00AC4DF2" w:rsidRDefault="000A51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ознако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мления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B1B3D" w:rsidRPr="00AC4DF2" w:rsidRDefault="000A51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уведо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млением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1B3D" w:rsidRPr="00AC4DF2" w:rsidRDefault="000A51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bookmarkStart w:id="0" w:name="_GoBack"/>
      <w:bookmarkEnd w:id="0"/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.4.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прекращаются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отчи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сления</w:t>
      </w:r>
      <w:r w:rsidRPr="00AC4D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9B1B3D" w:rsidRPr="00AC4DF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575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43A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712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6E29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276A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5129"/>
    <w:rsid w:val="002D33B1"/>
    <w:rsid w:val="002D3591"/>
    <w:rsid w:val="003514A0"/>
    <w:rsid w:val="004F7E17"/>
    <w:rsid w:val="005A05CE"/>
    <w:rsid w:val="00653AF6"/>
    <w:rsid w:val="009B1B3D"/>
    <w:rsid w:val="00AC4DF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2024-10-11T19:38:00Z</dcterms:modified>
</cp:coreProperties>
</file>